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p>
    <w:p w:rsidR="00000000" w:rsidDel="00000000" w:rsidP="00000000" w:rsidRDefault="00000000" w:rsidRPr="00000000" w14:paraId="00000002">
      <w:pPr>
        <w:tabs>
          <w:tab w:val="left" w:leader="none" w:pos="5604"/>
        </w:tabs>
        <w:rPr>
          <w:rFonts w:ascii="Calibri" w:cs="Calibri" w:eastAsia="Calibri" w:hAnsi="Calibri"/>
        </w:rPr>
      </w:pPr>
      <w:bookmarkStart w:colFirst="0" w:colLast="0" w:name="_heading=h.z8zkxl6l25xs" w:id="1"/>
      <w:bookmarkEnd w:id="1"/>
      <w:r w:rsidDel="00000000" w:rsidR="00000000" w:rsidRPr="00000000">
        <w:rPr>
          <w:rtl w:val="0"/>
        </w:rPr>
      </w:r>
    </w:p>
    <w:p w:rsidR="00000000" w:rsidDel="00000000" w:rsidP="00000000" w:rsidRDefault="00000000" w:rsidRPr="00000000" w14:paraId="00000003">
      <w:pPr>
        <w:tabs>
          <w:tab w:val="left" w:leader="none" w:pos="5604"/>
        </w:tabs>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b w:val="1"/>
          <w:color w:val="ff0000"/>
          <w:rtl w:val="0"/>
        </w:rPr>
        <w:t xml:space="preserve">Poskytovatel informuje, že ke dni 24.2.2023 byl do článku 4 Specifické podmínky Smlouvy o poskytnutí podpory přidán nový odstavec doplňující článek 17 Všeobecných podmínek.</w:t>
      </w:r>
      <w:r w:rsidDel="00000000" w:rsidR="00000000" w:rsidRPr="00000000">
        <w:rPr>
          <w:rFonts w:ascii="Calibri" w:cs="Calibri" w:eastAsia="Calibri" w:hAnsi="Calibri"/>
          <w:rtl w:val="0"/>
        </w:rPr>
        <w:tab/>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t86oyzxcrwjg" w:id="3"/>
      <w:bookmarkEnd w:id="3"/>
      <w:r w:rsidDel="00000000" w:rsidR="00000000" w:rsidRPr="00000000">
        <w:rPr>
          <w:rFonts w:ascii="Calibri" w:cs="Calibri" w:eastAsia="Calibri" w:hAnsi="Calibri"/>
          <w:rtl w:val="0"/>
        </w:rPr>
        <w:tab/>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B">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2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2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5">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7">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4"/>
    <w:bookmarkEnd w:id="4"/>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C">
      <w:pPr>
        <w:numPr>
          <w:ilvl w:val="0"/>
          <w:numId w:val="1"/>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D">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E">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5"/>
    <w:bookmarkEnd w:id="5"/>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6"/>
    <w:bookmarkEnd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6">
      <w:pPr>
        <w:numPr>
          <w:ilvl w:val="0"/>
          <w:numId w:val="4"/>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7">
      <w:pPr>
        <w:numPr>
          <w:ilvl w:val="0"/>
          <w:numId w:val="4"/>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8">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9">
      <w:pPr>
        <w:numPr>
          <w:ilvl w:val="0"/>
          <w:numId w:val="4"/>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A">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C">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D">
      <w:pPr>
        <w:numPr>
          <w:ilvl w:val="0"/>
          <w:numId w:val="4"/>
        </w:numPr>
        <w:spacing w:after="120" w:lineRule="auto"/>
        <w:ind w:left="425" w:right="-182" w:hanging="425"/>
        <w:rPr/>
      </w:pPr>
      <w:bookmarkStart w:colFirst="0" w:colLast="0" w:name="_heading=h.tyjcwt" w:id="7"/>
      <w:bookmarkEnd w:id="7"/>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E">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F">
      <w:pPr>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2">
      <w:pPr>
        <w:numPr>
          <w:ilvl w:val="0"/>
          <w:numId w:val="4"/>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4">
      <w:pPr>
        <w:numPr>
          <w:ilvl w:val="0"/>
          <w:numId w:val="4"/>
        </w:numPr>
        <w:spacing w:line="276" w:lineRule="auto"/>
        <w:ind w:left="425"/>
        <w:rPr>
          <w:color w:val="ff0000"/>
        </w:rPr>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5">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6">
      <w:pPr>
        <w:numPr>
          <w:ilvl w:val="0"/>
          <w:numId w:val="4"/>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7">
      <w:pPr>
        <w:numPr>
          <w:ilvl w:val="0"/>
          <w:numId w:val="5"/>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8">
      <w:pPr>
        <w:numPr>
          <w:ilvl w:val="0"/>
          <w:numId w:val="5"/>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9">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A">
      <w:pPr>
        <w:numPr>
          <w:ilvl w:val="0"/>
          <w:numId w:val="4"/>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B">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C">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D">
      <w:pPr>
        <w:numPr>
          <w:ilvl w:val="0"/>
          <w:numId w:val="4"/>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E">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F">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4">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5">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6">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7">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8">
      <w:pPr>
        <w:numPr>
          <w:ilvl w:val="0"/>
          <w:numId w:val="6"/>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9">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A">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8"/>
          <w:bookmarkEnd w:id="8"/>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A">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B">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36"/>
        <w:tab w:val="right" w:leader="none"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-68576</wp:posOffset>
          </wp:positionV>
          <wp:extent cx="1439545" cy="14395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474345</wp:posOffset>
          </wp:positionV>
          <wp:extent cx="2646539" cy="790257"/>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F">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70">
    <w:pPr>
      <w:tabs>
        <w:tab w:val="center" w:leader="none" w:pos="4536"/>
        <w:tab w:val="right" w:leader="none"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9553mxwZfJ2ORn2RNjOfpnA3nQ==">AMUW2mUro7xdOg/AjKH5ZqT+ucmCVLyLmbyE1HK43Z5X5SL3Rn6qXGKpFIFZSEITsgayi0a9f2ac6jstBjQb3Q0dRMe6sSEcBVqcgUcyqLe7jnZRYGeOUpvTdlJS53VCBrfyXeDGNUMPg5z0z+yx7hBWUcdmWwg61THEz/G2qhSUrepZA1eq+RUjM2N71l9+CspUhxSJg3AzDSMDA9oNgt574YMTlQKWYqaBZoo9ik/pnhwxrIItQaFR+mJQ8YKFvPeW+ngPvWLK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